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3759F" w14:textId="703BD753" w:rsidR="003E74A1" w:rsidRPr="003E74A1" w:rsidRDefault="003E74A1" w:rsidP="003E74A1">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1D043D" w:rsidRPr="001D043D">
        <w:rPr>
          <w:rFonts w:cs="Arial"/>
          <w:b/>
          <w:sz w:val="22"/>
          <w:szCs w:val="22"/>
          <w:lang w:eastAsia="zh-CN"/>
        </w:rPr>
        <w:t>R4-2520420</w:t>
      </w:r>
    </w:p>
    <w:p w14:paraId="02F433C6" w14:textId="77777777" w:rsidR="003E74A1" w:rsidRPr="003E74A1" w:rsidRDefault="003E74A1" w:rsidP="003E74A1">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F71A33"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B8B2400"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404A">
        <w:rPr>
          <w:rFonts w:ascii="Arial" w:hAnsi="Arial" w:cs="Arial" w:hint="eastAsia"/>
          <w:sz w:val="22"/>
        </w:rPr>
        <w:t>Consideration</w:t>
      </w:r>
      <w:r w:rsidR="00F22EF2" w:rsidRPr="00F22EF2">
        <w:rPr>
          <w:rFonts w:ascii="Arial" w:hAnsi="Arial" w:cs="Arial"/>
          <w:sz w:val="22"/>
        </w:rPr>
        <w:t xml:space="preserve"> on band combinations database</w:t>
      </w:r>
    </w:p>
    <w:p w14:paraId="1F9DFD8D" w14:textId="64E051F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22EF2">
        <w:rPr>
          <w:rFonts w:ascii="Arial" w:hAnsi="Arial" w:cs="Arial"/>
          <w:sz w:val="22"/>
        </w:rPr>
        <w:t>1</w:t>
      </w:r>
      <w:r w:rsidR="001D043D">
        <w:rPr>
          <w:rFonts w:ascii="Arial" w:hAnsi="Arial" w:cs="Arial"/>
          <w:sz w:val="22"/>
        </w:rPr>
        <w:t>2</w:t>
      </w:r>
    </w:p>
    <w:p w14:paraId="0B14C3FF" w14:textId="55F4E81D"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1D043D">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9475806" w14:textId="716DF7AC" w:rsidR="006310DF" w:rsidRDefault="001D043D" w:rsidP="00DE0B5B">
      <w:pPr>
        <w:jc w:val="both"/>
      </w:pPr>
      <w:r w:rsidRPr="006310DF">
        <w:t>Since RAN#102, RAN4 has been undertaking</w:t>
      </w:r>
      <w:r w:rsidRPr="006310DF">
        <w:t xml:space="preserve"> a </w:t>
      </w:r>
      <w:r>
        <w:t>CA framework</w:t>
      </w:r>
      <w:r w:rsidRPr="006310DF">
        <w:t xml:space="preserve"> </w:t>
      </w:r>
      <w:r w:rsidRPr="006310DF">
        <w:t>overhaul</w:t>
      </w:r>
      <w:r w:rsidRPr="006310DF">
        <w:t xml:space="preserve">. </w:t>
      </w:r>
      <w:r w:rsidR="006310DF">
        <w:rPr>
          <w:rFonts w:ascii="quote-cjk-patch" w:hAnsi="quote-cjk-patch"/>
          <w:color w:val="0F1115"/>
          <w:shd w:val="clear" w:color="auto" w:fill="FFFFFF"/>
        </w:rPr>
        <w:t>The goal is to replace</w:t>
      </w:r>
      <w:r w:rsidR="006310DF" w:rsidRPr="006310DF">
        <w:t xml:space="preserve"> </w:t>
      </w:r>
      <w:proofErr w:type="spellStart"/>
      <w:r w:rsidRPr="006310DF">
        <w:t>the leg</w:t>
      </w:r>
      <w:proofErr w:type="spellEnd"/>
      <w:r w:rsidRPr="006310DF">
        <w:t>acy</w:t>
      </w:r>
      <w:r w:rsidR="006310DF" w:rsidRPr="006310DF">
        <w:t xml:space="preserve"> </w:t>
      </w:r>
      <w:r w:rsidR="006310DF">
        <w:rPr>
          <w:rFonts w:hint="eastAsia"/>
        </w:rPr>
        <w:t>band</w:t>
      </w:r>
      <w:r w:rsidR="006310DF">
        <w:t xml:space="preserve"> </w:t>
      </w:r>
      <w:r w:rsidR="006310DF">
        <w:rPr>
          <w:rFonts w:hint="eastAsia"/>
        </w:rPr>
        <w:t>combination</w:t>
      </w:r>
      <w:r w:rsidR="006310DF">
        <w:t xml:space="preserve"> t</w:t>
      </w:r>
      <w:r w:rsidR="006310DF" w:rsidRPr="00DA0250">
        <w:rPr>
          <w:rFonts w:hint="eastAsia"/>
        </w:rPr>
        <w:t xml:space="preserve">ables in </w:t>
      </w:r>
      <w:r w:rsidR="006310DF">
        <w:t>T</w:t>
      </w:r>
      <w:r w:rsidR="006310DF">
        <w:t>S</w:t>
      </w:r>
      <w:r w:rsidR="006310DF">
        <w:t>38.101-1,</w:t>
      </w:r>
      <w:r w:rsidR="006310DF" w:rsidRPr="00CA5E86">
        <w:t xml:space="preserve"> </w:t>
      </w:r>
      <w:r w:rsidR="006310DF">
        <w:t>-2,</w:t>
      </w:r>
      <w:r w:rsidR="006310DF" w:rsidRPr="00CA5E86">
        <w:t xml:space="preserve"> </w:t>
      </w:r>
      <w:r w:rsidR="006310DF">
        <w:t xml:space="preserve">and </w:t>
      </w:r>
      <w:r w:rsidR="006310DF">
        <w:t>-3</w:t>
      </w:r>
      <w:r w:rsidR="006310DF">
        <w:t xml:space="preserve"> with database, </w:t>
      </w:r>
      <w:r w:rsidR="006310DF">
        <w:rPr>
          <w:rFonts w:ascii="quote-cjk-patch" w:hAnsi="quote-cjk-patch"/>
          <w:color w:val="0F1115"/>
          <w:shd w:val="clear" w:color="auto" w:fill="FFFFFF"/>
        </w:rPr>
        <w:t>thereby addressing the specification issues noted in [1]</w:t>
      </w:r>
      <w:r w:rsidR="006310DF" w:rsidRPr="006310DF">
        <w:t>.</w:t>
      </w:r>
      <w:r w:rsidR="006310DF">
        <w:t xml:space="preserve"> </w:t>
      </w:r>
      <w:r w:rsidR="006310DF">
        <w:t xml:space="preserve">The latest progress is as </w:t>
      </w:r>
      <w:r w:rsidR="006310DF">
        <w:rPr>
          <w:rFonts w:hint="eastAsia"/>
        </w:rPr>
        <w:t>described</w:t>
      </w:r>
      <w:r w:rsidR="006310DF">
        <w:t xml:space="preserve"> </w:t>
      </w:r>
      <w:r w:rsidR="006310DF">
        <w:rPr>
          <w:rFonts w:hint="eastAsia"/>
        </w:rPr>
        <w:t>in</w:t>
      </w:r>
      <w:r w:rsidR="006310DF">
        <w:t xml:space="preserve"> [2] and agreements w</w:t>
      </w:r>
      <w:r w:rsidR="006310DF">
        <w:rPr>
          <w:rFonts w:hint="eastAsia"/>
        </w:rPr>
        <w:t>ere</w:t>
      </w:r>
      <w:r w:rsidR="006310DF">
        <w:t xml:space="preserve"> captured in </w:t>
      </w:r>
      <w:r w:rsidR="006310DF">
        <w:rPr>
          <w:rFonts w:hint="eastAsia"/>
        </w:rPr>
        <w:t>the</w:t>
      </w:r>
      <w:r w:rsidR="006310DF">
        <w:t xml:space="preserve"> </w:t>
      </w:r>
      <w:proofErr w:type="gramStart"/>
      <w:r w:rsidR="006310DF">
        <w:rPr>
          <w:rFonts w:hint="eastAsia"/>
        </w:rPr>
        <w:t>WF</w:t>
      </w:r>
      <w:r w:rsidR="006310DF">
        <w:t>[</w:t>
      </w:r>
      <w:proofErr w:type="gramEnd"/>
      <w:r w:rsidR="006310DF">
        <w:t xml:space="preserve">3]. </w:t>
      </w:r>
      <w:r w:rsidR="006310DF">
        <w:rPr>
          <w:lang w:val="x-none"/>
        </w:rPr>
        <w:t xml:space="preserve">This contribution </w:t>
      </w:r>
      <w:r w:rsidR="006310DF">
        <w:rPr>
          <w:rFonts w:ascii="quote-cjk-patch" w:hAnsi="quote-cjk-patch"/>
          <w:color w:val="0F1115"/>
          <w:shd w:val="clear" w:color="auto" w:fill="FFFFFF"/>
        </w:rPr>
        <w:t>presents</w:t>
      </w:r>
      <w:r w:rsidR="006310DF">
        <w:rPr>
          <w:lang w:val="x-none"/>
        </w:rPr>
        <w:t xml:space="preserve"> our consideration on database.</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7343D0AF" w14:textId="3A08EC6C" w:rsidR="00424A9E" w:rsidRDefault="003B20DF" w:rsidP="003B20DF">
      <w:pPr>
        <w:jc w:val="both"/>
      </w:pPr>
      <w:r>
        <w:t xml:space="preserve">In RAN4#116bis meeting, </w:t>
      </w:r>
      <w:r w:rsidR="00486042">
        <w:t>below</w:t>
      </w:r>
      <w:r>
        <w:t xml:space="preserve"> agreements</w:t>
      </w:r>
      <w:r w:rsidR="00CC732E">
        <w:t xml:space="preserve"> about </w:t>
      </w:r>
      <w:r w:rsidR="00CA5E86">
        <w:rPr>
          <w:rFonts w:hint="eastAsia"/>
        </w:rPr>
        <w:t>band</w:t>
      </w:r>
      <w:r w:rsidR="00CA5E86">
        <w:t xml:space="preserve"> combination Database</w:t>
      </w:r>
      <w:r>
        <w:t xml:space="preserve"> were achieved</w:t>
      </w:r>
      <w:r w:rsidR="00C3404A">
        <w:rPr>
          <w:rFonts w:hint="eastAsia"/>
        </w:rPr>
        <w:t>:</w:t>
      </w:r>
    </w:p>
    <w:p w14:paraId="5BED9D00" w14:textId="0C00A999" w:rsidR="00DA0250" w:rsidRDefault="00DA0250" w:rsidP="003B20DF">
      <w:pPr>
        <w:jc w:val="both"/>
      </w:pPr>
      <w:r>
        <w:rPr>
          <w:noProof/>
        </w:rPr>
        <mc:AlternateContent>
          <mc:Choice Requires="wps">
            <w:drawing>
              <wp:inline distT="0" distB="0" distL="0" distR="0" wp14:anchorId="70672D23" wp14:editId="2C2A7172">
                <wp:extent cx="6320257" cy="2875859"/>
                <wp:effectExtent l="0" t="0" r="2349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257" cy="2875859"/>
                        </a:xfrm>
                        <a:prstGeom prst="rect">
                          <a:avLst/>
                        </a:prstGeom>
                        <a:solidFill>
                          <a:srgbClr val="FFFFFF"/>
                        </a:solidFill>
                        <a:ln w="9525">
                          <a:solidFill>
                            <a:srgbClr val="000000"/>
                          </a:solidFill>
                          <a:miter lim="800000"/>
                          <a:headEnd/>
                          <a:tailEnd/>
                        </a:ln>
                      </wps:spPr>
                      <wps:txbx>
                        <w:txbxContent>
                          <w:p w14:paraId="726F78A6" w14:textId="7FBEF51B" w:rsidR="00DA0250" w:rsidRDefault="00DA0250" w:rsidP="00DA0250">
                            <w:pPr>
                              <w:pStyle w:val="B10"/>
                              <w:ind w:left="0" w:firstLine="0"/>
                            </w:pPr>
                            <w:r>
                              <w:rPr>
                                <w:rFonts w:hint="eastAsia"/>
                              </w:rPr>
                              <w:t>C</w:t>
                            </w:r>
                            <w:r>
                              <w:t>opied from [</w:t>
                            </w:r>
                            <w:r w:rsidR="00C3404A">
                              <w:t>3</w:t>
                            </w:r>
                            <w:r>
                              <w:t>]</w:t>
                            </w:r>
                          </w:p>
                          <w:p w14:paraId="264BBA8D" w14:textId="52A6C128" w:rsidR="00DA0250" w:rsidRDefault="00DA0250" w:rsidP="00DA0250">
                            <w:pPr>
                              <w:pStyle w:val="RAN4H2"/>
                              <w:numPr>
                                <w:ilvl w:val="1"/>
                                <w:numId w:val="46"/>
                              </w:numPr>
                            </w:pPr>
                            <w:r>
                              <w:t>Working procedure</w:t>
                            </w:r>
                          </w:p>
                          <w:p w14:paraId="521A9806" w14:textId="77777777" w:rsidR="00F132EC" w:rsidRDefault="00F132EC" w:rsidP="00F132EC">
                            <w:r>
                              <w:t xml:space="preserve">RAN4 have discussed how to ensure alignment to 3GPP working </w:t>
                            </w:r>
                            <w:proofErr w:type="spellStart"/>
                            <w:r>
                              <w:t>methos</w:t>
                            </w:r>
                            <w:proofErr w:type="spellEnd"/>
                            <w:r>
                              <w:t xml:space="preserve"> as given by </w:t>
                            </w:r>
                            <w:r w:rsidRPr="004D10CB">
                              <w:t>TS 21.900</w:t>
                            </w:r>
                            <w:r>
                              <w:t xml:space="preserve"> when using a database. Especially the points shown in excerpt below:</w:t>
                            </w:r>
                          </w:p>
                          <w:p w14:paraId="191FE335" w14:textId="77777777" w:rsidR="00DA0250" w:rsidRPr="00DA0250" w:rsidRDefault="00DA0250" w:rsidP="00DA0250">
                            <w:pPr>
                              <w:overflowPunct/>
                              <w:autoSpaceDE/>
                              <w:autoSpaceDN/>
                              <w:adjustRightInd/>
                              <w:spacing w:after="160" w:line="259" w:lineRule="auto"/>
                              <w:textAlignment w:val="auto"/>
                              <w:rPr>
                                <w:b/>
                                <w:bCs/>
                                <w:szCs w:val="22"/>
                              </w:rPr>
                            </w:pPr>
                            <w:r w:rsidRPr="00DA0250">
                              <w:rPr>
                                <w:b/>
                                <w:bCs/>
                                <w:szCs w:val="22"/>
                              </w:rPr>
                              <w:t>&lt; Agreement &gt;:</w:t>
                            </w:r>
                          </w:p>
                          <w:p w14:paraId="775C2DDC" w14:textId="77777777" w:rsidR="00DA0250" w:rsidRPr="00DA0250" w:rsidRDefault="00DA0250" w:rsidP="00DA0250">
                            <w:pPr>
                              <w:numPr>
                                <w:ilvl w:val="0"/>
                                <w:numId w:val="45"/>
                              </w:numPr>
                              <w:overflowPunct/>
                              <w:autoSpaceDE/>
                              <w:autoSpaceDN/>
                              <w:adjustRightInd/>
                              <w:spacing w:after="160" w:line="259" w:lineRule="auto"/>
                              <w:contextualSpacing/>
                              <w:textAlignment w:val="auto"/>
                              <w:rPr>
                                <w:szCs w:val="22"/>
                                <w:lang w:eastAsia="en-US"/>
                              </w:rPr>
                            </w:pPr>
                            <w:r w:rsidRPr="00DA0250">
                              <w:rPr>
                                <w:szCs w:val="22"/>
                                <w:lang w:eastAsia="en-US"/>
                              </w:rPr>
                              <w:t>RAN4 will incorporate the specified 3GPP working methods of TS 21.900 to the handling of JSON files within the database in the 3GPP Forge repository.</w:t>
                            </w:r>
                          </w:p>
                          <w:p w14:paraId="4BF6BAA3" w14:textId="633ACFFD" w:rsidR="00DA0250" w:rsidRDefault="00DA0250" w:rsidP="00DA0250">
                            <w:pPr>
                              <w:pStyle w:val="RAN4H2"/>
                              <w:numPr>
                                <w:ilvl w:val="1"/>
                                <w:numId w:val="47"/>
                              </w:numPr>
                            </w:pPr>
                            <w:r>
                              <w:t>Timeline</w:t>
                            </w:r>
                          </w:p>
                          <w:p w14:paraId="22B601CC" w14:textId="77777777" w:rsidR="00DA0250" w:rsidRPr="004D10CB" w:rsidRDefault="00DA0250" w:rsidP="00DA0250">
                            <w:pPr>
                              <w:rPr>
                                <w:b/>
                                <w:bCs/>
                              </w:rPr>
                            </w:pPr>
                            <w:r w:rsidRPr="004D10CB">
                              <w:rPr>
                                <w:b/>
                                <w:bCs/>
                              </w:rPr>
                              <w:t>&lt; Agreement &gt;:</w:t>
                            </w:r>
                          </w:p>
                          <w:p w14:paraId="3B6FAE0D" w14:textId="77777777" w:rsidR="00DA0250" w:rsidRPr="00DA0250" w:rsidRDefault="00DA0250" w:rsidP="00DA0250">
                            <w:pPr>
                              <w:numPr>
                                <w:ilvl w:val="0"/>
                                <w:numId w:val="45"/>
                              </w:numPr>
                              <w:overflowPunct/>
                              <w:autoSpaceDE/>
                              <w:autoSpaceDN/>
                              <w:adjustRightInd/>
                              <w:spacing w:after="160" w:line="259" w:lineRule="auto"/>
                              <w:contextualSpacing/>
                              <w:textAlignment w:val="auto"/>
                              <w:rPr>
                                <w:szCs w:val="22"/>
                                <w:lang w:eastAsia="en-US"/>
                              </w:rPr>
                            </w:pPr>
                            <w:r w:rsidRPr="00DA0250">
                              <w:rPr>
                                <w:szCs w:val="22"/>
                                <w:lang w:eastAsia="en-US"/>
                              </w:rPr>
                              <w:t>RAN4 shall consider mandating JSON files to be provided for new or modified band combinations in Rel-20</w:t>
                            </w:r>
                          </w:p>
                          <w:p w14:paraId="04416CCD" w14:textId="77777777" w:rsidR="00DA0250" w:rsidRPr="00DA0250" w:rsidRDefault="00DA0250" w:rsidP="00DA0250">
                            <w:pPr>
                              <w:pStyle w:val="B10"/>
                              <w:ind w:left="0" w:firstLine="0"/>
                              <w:rPr>
                                <w:lang w:val="x-none"/>
                              </w:rPr>
                            </w:pPr>
                          </w:p>
                        </w:txbxContent>
                      </wps:txbx>
                      <wps:bodyPr rot="0" vert="horz" wrap="square" lIns="91440" tIns="45720" rIns="91440" bIns="45720" anchor="t" anchorCtr="0">
                        <a:noAutofit/>
                      </wps:bodyPr>
                    </wps:wsp>
                  </a:graphicData>
                </a:graphic>
              </wp:inline>
            </w:drawing>
          </mc:Choice>
          <mc:Fallback>
            <w:pict>
              <v:shapetype w14:anchorId="70672D23" id="_x0000_t202" coordsize="21600,21600" o:spt="202" path="m,l,21600r21600,l21600,xe">
                <v:stroke joinstyle="miter"/>
                <v:path gradientshapeok="t" o:connecttype="rect"/>
              </v:shapetype>
              <v:shape id="Text Box 2" o:spid="_x0000_s1026" type="#_x0000_t202" style="width:497.65pt;height:2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">
                <v:textbox>
                  <w:txbxContent>
                    <w:p w14:paraId="726F78A6" w14:textId="7FBEF51B" w:rsidR="00DA0250" w:rsidRDefault="00DA0250" w:rsidP="00DA0250">
                      <w:pPr>
                        <w:pStyle w:val="B10"/>
                        <w:ind w:left="0" w:firstLine="0"/>
                      </w:pPr>
                      <w:r>
                        <w:rPr>
                          <w:rFonts w:hint="eastAsia"/>
                        </w:rPr>
                        <w:t>C</w:t>
                      </w:r>
                      <w:r>
                        <w:t>opied from [</w:t>
                      </w:r>
                      <w:r w:rsidR="00C3404A">
                        <w:t>3</w:t>
                      </w:r>
                      <w:r>
                        <w:t>]</w:t>
                      </w:r>
                    </w:p>
                    <w:p w14:paraId="264BBA8D" w14:textId="52A6C128" w:rsidR="00DA0250" w:rsidRDefault="00DA0250" w:rsidP="00DA0250">
                      <w:pPr>
                        <w:pStyle w:val="RAN4H2"/>
                        <w:numPr>
                          <w:ilvl w:val="1"/>
                          <w:numId w:val="46"/>
                        </w:numPr>
                      </w:pPr>
                      <w:r>
                        <w:t>Working procedure</w:t>
                      </w:r>
                    </w:p>
                    <w:p w14:paraId="521A9806" w14:textId="77777777" w:rsidR="00F132EC" w:rsidRDefault="00F132EC" w:rsidP="00F132EC">
                      <w:r>
                        <w:t xml:space="preserve">RAN4 have discussed how to ensure alignment to 3GPP working </w:t>
                      </w:r>
                      <w:proofErr w:type="spellStart"/>
                      <w:r>
                        <w:t>methos</w:t>
                      </w:r>
                      <w:proofErr w:type="spellEnd"/>
                      <w:r>
                        <w:t xml:space="preserve"> as given by </w:t>
                      </w:r>
                      <w:r w:rsidRPr="004D10CB">
                        <w:t>TS 21.900</w:t>
                      </w:r>
                      <w:r>
                        <w:t xml:space="preserve"> when using a database. Especially the points shown in excerpt below:</w:t>
                      </w:r>
                    </w:p>
                    <w:p w14:paraId="191FE335" w14:textId="77777777" w:rsidR="00DA0250" w:rsidRPr="00DA0250" w:rsidRDefault="00DA0250" w:rsidP="00DA0250">
                      <w:pPr>
                        <w:overflowPunct/>
                        <w:autoSpaceDE/>
                        <w:autoSpaceDN/>
                        <w:adjustRightInd/>
                        <w:spacing w:after="160" w:line="259" w:lineRule="auto"/>
                        <w:textAlignment w:val="auto"/>
                        <w:rPr>
                          <w:b/>
                          <w:bCs/>
                          <w:szCs w:val="22"/>
                        </w:rPr>
                      </w:pPr>
                      <w:r w:rsidRPr="00DA0250">
                        <w:rPr>
                          <w:b/>
                          <w:bCs/>
                          <w:szCs w:val="22"/>
                        </w:rPr>
                        <w:t>&lt; Agreement &gt;:</w:t>
                      </w:r>
                    </w:p>
                    <w:p w14:paraId="775C2DDC" w14:textId="77777777" w:rsidR="00DA0250" w:rsidRPr="00DA0250" w:rsidRDefault="00DA0250" w:rsidP="00DA0250">
                      <w:pPr>
                        <w:numPr>
                          <w:ilvl w:val="0"/>
                          <w:numId w:val="45"/>
                        </w:numPr>
                        <w:overflowPunct/>
                        <w:autoSpaceDE/>
                        <w:autoSpaceDN/>
                        <w:adjustRightInd/>
                        <w:spacing w:after="160" w:line="259" w:lineRule="auto"/>
                        <w:contextualSpacing/>
                        <w:textAlignment w:val="auto"/>
                        <w:rPr>
                          <w:szCs w:val="22"/>
                          <w:lang w:eastAsia="en-US"/>
                        </w:rPr>
                      </w:pPr>
                      <w:r w:rsidRPr="00DA0250">
                        <w:rPr>
                          <w:szCs w:val="22"/>
                          <w:lang w:eastAsia="en-US"/>
                        </w:rPr>
                        <w:t>RAN4 will incorporate the specified 3GPP working methods of TS 21.900 to the handling of JSON files within the database in the 3GPP Forge repository.</w:t>
                      </w:r>
                    </w:p>
                    <w:p w14:paraId="4BF6BAA3" w14:textId="633ACFFD" w:rsidR="00DA0250" w:rsidRDefault="00DA0250" w:rsidP="00DA0250">
                      <w:pPr>
                        <w:pStyle w:val="RAN4H2"/>
                        <w:numPr>
                          <w:ilvl w:val="1"/>
                          <w:numId w:val="47"/>
                        </w:numPr>
                      </w:pPr>
                      <w:r>
                        <w:t>Timeline</w:t>
                      </w:r>
                    </w:p>
                    <w:p w14:paraId="22B601CC" w14:textId="77777777" w:rsidR="00DA0250" w:rsidRPr="004D10CB" w:rsidRDefault="00DA0250" w:rsidP="00DA0250">
                      <w:pPr>
                        <w:rPr>
                          <w:b/>
                          <w:bCs/>
                        </w:rPr>
                      </w:pPr>
                      <w:r w:rsidRPr="004D10CB">
                        <w:rPr>
                          <w:b/>
                          <w:bCs/>
                        </w:rPr>
                        <w:t>&lt; Agreement &gt;:</w:t>
                      </w:r>
                    </w:p>
                    <w:p w14:paraId="3B6FAE0D" w14:textId="77777777" w:rsidR="00DA0250" w:rsidRPr="00DA0250" w:rsidRDefault="00DA0250" w:rsidP="00DA0250">
                      <w:pPr>
                        <w:numPr>
                          <w:ilvl w:val="0"/>
                          <w:numId w:val="45"/>
                        </w:numPr>
                        <w:overflowPunct/>
                        <w:autoSpaceDE/>
                        <w:autoSpaceDN/>
                        <w:adjustRightInd/>
                        <w:spacing w:after="160" w:line="259" w:lineRule="auto"/>
                        <w:contextualSpacing/>
                        <w:textAlignment w:val="auto"/>
                        <w:rPr>
                          <w:szCs w:val="22"/>
                          <w:lang w:eastAsia="en-US"/>
                        </w:rPr>
                      </w:pPr>
                      <w:r w:rsidRPr="00DA0250">
                        <w:rPr>
                          <w:szCs w:val="22"/>
                          <w:lang w:eastAsia="en-US"/>
                        </w:rPr>
                        <w:t>RAN4 shall consider mandating JSON files to be provided for new or modified band combinations in Rel-20</w:t>
                      </w:r>
                    </w:p>
                    <w:p w14:paraId="04416CCD" w14:textId="77777777" w:rsidR="00DA0250" w:rsidRPr="00DA0250" w:rsidRDefault="00DA0250" w:rsidP="00DA0250">
                      <w:pPr>
                        <w:pStyle w:val="B10"/>
                        <w:ind w:left="0" w:firstLine="0"/>
                        <w:rPr>
                          <w:lang w:val="x-none"/>
                        </w:rPr>
                      </w:pPr>
                    </w:p>
                  </w:txbxContent>
                </v:textbox>
                <w10:anchorlock/>
              </v:shape>
            </w:pict>
          </mc:Fallback>
        </mc:AlternateContent>
      </w:r>
    </w:p>
    <w:p w14:paraId="25D085FC" w14:textId="7C2C2E01" w:rsidR="00DA0250" w:rsidRPr="00DA0250" w:rsidRDefault="002A4946" w:rsidP="00DA0250">
      <w:pPr>
        <w:jc w:val="both"/>
      </w:pPr>
      <w:r w:rsidRPr="0073059B">
        <w:t xml:space="preserve">The principle is that for the </w:t>
      </w:r>
      <w:r w:rsidR="00C3404A">
        <w:t xml:space="preserve">new format </w:t>
      </w:r>
      <w:r w:rsidRPr="0073059B">
        <w:t>specifications to be effective, they must be</w:t>
      </w:r>
      <w:r w:rsidR="0073059B">
        <w:t xml:space="preserve"> </w:t>
      </w:r>
      <w:r w:rsidRPr="0073059B">
        <w:t>publicly accessible, self-contained, and user-friendly.</w:t>
      </w:r>
    </w:p>
    <w:p w14:paraId="6AE21D60" w14:textId="5D10DA14" w:rsidR="00DA0250" w:rsidRDefault="00074212" w:rsidP="00DA0250">
      <w:pPr>
        <w:jc w:val="both"/>
      </w:pPr>
      <w:r>
        <w:t xml:space="preserve">We </w:t>
      </w:r>
      <w:r w:rsidR="00280E71">
        <w:rPr>
          <w:rFonts w:hint="eastAsia"/>
        </w:rPr>
        <w:t>understand,</w:t>
      </w:r>
      <w:r w:rsidR="00280E71">
        <w:t xml:space="preserve"> </w:t>
      </w:r>
      <w:r>
        <w:t>within the</w:t>
      </w:r>
      <w:r w:rsidR="00280E71">
        <w:t xml:space="preserve"> R20 framework, </w:t>
      </w:r>
      <w:r w:rsidR="00F132EC">
        <w:t xml:space="preserve">the stage 3 </w:t>
      </w:r>
      <w:r w:rsidR="00280E71">
        <w:t>band combination specification</w:t>
      </w:r>
      <w:r w:rsidR="00DA0250">
        <w:t xml:space="preserve"> file</w:t>
      </w:r>
      <w:r w:rsidR="00280E71">
        <w:t xml:space="preserve">s </w:t>
      </w:r>
      <w:r w:rsidR="00863D8F">
        <w:rPr>
          <w:rFonts w:hint="eastAsia"/>
        </w:rPr>
        <w:t>will</w:t>
      </w:r>
      <w:r w:rsidR="00863D8F">
        <w:t xml:space="preserve"> </w:t>
      </w:r>
      <w:r w:rsidR="00863D8F">
        <w:rPr>
          <w:rFonts w:hint="eastAsia"/>
        </w:rPr>
        <w:t>be</w:t>
      </w:r>
      <w:r w:rsidR="00863D8F">
        <w:t xml:space="preserve"> delivered in two parallel formats</w:t>
      </w:r>
      <w:r w:rsidR="00280E71">
        <w:t xml:space="preserve">: </w:t>
      </w:r>
      <w:r w:rsidR="00863D8F">
        <w:t xml:space="preserve">the traditional </w:t>
      </w:r>
      <w:r w:rsidR="00280E71">
        <w:t>M</w:t>
      </w:r>
      <w:r w:rsidR="00D30E3C">
        <w:rPr>
          <w:rFonts w:hint="eastAsia"/>
        </w:rPr>
        <w:t>S</w:t>
      </w:r>
      <w:r w:rsidR="00280E71">
        <w:t xml:space="preserve"> Word</w:t>
      </w:r>
      <w:r w:rsidR="00F132EC">
        <w:t xml:space="preserve"> documents</w:t>
      </w:r>
      <w:r w:rsidR="00863D8F">
        <w:t xml:space="preserve"> and a new,</w:t>
      </w:r>
      <w:r w:rsidR="00F132EC">
        <w:t xml:space="preserve"> separate</w:t>
      </w:r>
      <w:r w:rsidR="00E15DE3">
        <w:t xml:space="preserve"> </w:t>
      </w:r>
      <w:proofErr w:type="spellStart"/>
      <w:r w:rsidR="002A4946">
        <w:rPr>
          <w:rFonts w:hint="eastAsia"/>
        </w:rPr>
        <w:t>webapp</w:t>
      </w:r>
      <w:proofErr w:type="spellEnd"/>
      <w:r w:rsidR="002A4946">
        <w:t xml:space="preserve"> </w:t>
      </w:r>
      <w:r w:rsidR="002A4946">
        <w:rPr>
          <w:rFonts w:hint="eastAsia"/>
        </w:rPr>
        <w:t>with</w:t>
      </w:r>
      <w:r w:rsidR="002A4946">
        <w:t xml:space="preserve"> </w:t>
      </w:r>
      <w:r w:rsidR="00F132EC">
        <w:t xml:space="preserve">downloadable </w:t>
      </w:r>
      <w:r w:rsidR="006845C6">
        <w:t>json files</w:t>
      </w:r>
      <w:r w:rsidR="00280E71">
        <w:t>.</w:t>
      </w:r>
      <w:r w:rsidR="00DA0250">
        <w:t xml:space="preserve"> </w:t>
      </w:r>
      <w:r w:rsidR="002A4946">
        <w:rPr>
          <w:rFonts w:hint="eastAsia"/>
        </w:rPr>
        <w:t>Users</w:t>
      </w:r>
      <w:r w:rsidR="002A4946">
        <w:t xml:space="preserve"> would need </w:t>
      </w:r>
      <w:r w:rsidR="002A4946">
        <w:rPr>
          <w:rFonts w:ascii="quote-cjk-patch" w:hAnsi="quote-cjk-patch"/>
          <w:color w:val="0F1115"/>
          <w:shd w:val="clear" w:color="auto" w:fill="FFFFFF"/>
        </w:rPr>
        <w:t xml:space="preserve">to follow two separate links (one for the Word file, </w:t>
      </w:r>
      <w:r w:rsidR="006310DF">
        <w:rPr>
          <w:rFonts w:ascii="quote-cjk-patch" w:hAnsi="quote-cjk-patch"/>
          <w:color w:val="0F1115"/>
          <w:shd w:val="clear" w:color="auto" w:fill="FFFFFF"/>
        </w:rPr>
        <w:t xml:space="preserve">the </w:t>
      </w:r>
      <w:r w:rsidR="002A4946">
        <w:rPr>
          <w:rFonts w:ascii="quote-cjk-patch" w:hAnsi="quote-cjk-patch"/>
          <w:color w:val="0F1115"/>
          <w:shd w:val="clear" w:color="auto" w:fill="FFFFFF"/>
        </w:rPr>
        <w:t>other for the JSON database) to obtain the complete specification, which is less convenient than a unified link. Furthermore, the existence of thousands of separate JSON files makes generating a printable version of the specification difficult.</w:t>
      </w:r>
    </w:p>
    <w:p w14:paraId="5F3908E2" w14:textId="346E5067" w:rsidR="002A4946" w:rsidRPr="0073059B" w:rsidRDefault="006845C6" w:rsidP="006845C6">
      <w:pPr>
        <w:jc w:val="both"/>
        <w:rPr>
          <w:b/>
          <w:szCs w:val="22"/>
        </w:rPr>
      </w:pPr>
      <w:r w:rsidRPr="0073059B">
        <w:rPr>
          <w:b/>
          <w:szCs w:val="22"/>
        </w:rPr>
        <w:t>Proposal 1: The</w:t>
      </w:r>
      <w:r w:rsidR="002A4946" w:rsidRPr="0073059B">
        <w:rPr>
          <w:b/>
          <w:szCs w:val="22"/>
        </w:rPr>
        <w:t xml:space="preserve"> final</w:t>
      </w:r>
      <w:r w:rsidRPr="0073059B">
        <w:rPr>
          <w:b/>
          <w:szCs w:val="22"/>
        </w:rPr>
        <w:t xml:space="preserve"> specification</w:t>
      </w:r>
      <w:r w:rsidR="00D30E3C" w:rsidRPr="0073059B">
        <w:rPr>
          <w:rFonts w:hint="eastAsia"/>
          <w:b/>
          <w:szCs w:val="22"/>
        </w:rPr>
        <w:t>s</w:t>
      </w:r>
      <w:r w:rsidR="0073059B">
        <w:rPr>
          <w:b/>
          <w:szCs w:val="22"/>
        </w:rPr>
        <w:t xml:space="preserve"> </w:t>
      </w:r>
      <w:r w:rsidR="002A4946" w:rsidRPr="0073059B">
        <w:rPr>
          <w:b/>
          <w:szCs w:val="22"/>
        </w:rPr>
        <w:t>(both</w:t>
      </w:r>
      <w:r w:rsidRPr="0073059B">
        <w:rPr>
          <w:b/>
          <w:szCs w:val="22"/>
        </w:rPr>
        <w:t xml:space="preserve"> </w:t>
      </w:r>
      <w:r w:rsidR="00D30E3C" w:rsidRPr="0073059B">
        <w:rPr>
          <w:rFonts w:hint="eastAsia"/>
          <w:b/>
          <w:szCs w:val="22"/>
        </w:rPr>
        <w:t>MS</w:t>
      </w:r>
      <w:r w:rsidR="00D30E3C" w:rsidRPr="0073059B">
        <w:rPr>
          <w:b/>
          <w:szCs w:val="22"/>
        </w:rPr>
        <w:t xml:space="preserve"> </w:t>
      </w:r>
      <w:r w:rsidR="00D30E3C" w:rsidRPr="0073059B">
        <w:rPr>
          <w:rFonts w:hint="eastAsia"/>
          <w:b/>
          <w:szCs w:val="22"/>
        </w:rPr>
        <w:t>word</w:t>
      </w:r>
      <w:r w:rsidR="00D30E3C" w:rsidRPr="0073059B">
        <w:rPr>
          <w:b/>
          <w:szCs w:val="22"/>
        </w:rPr>
        <w:t xml:space="preserve"> </w:t>
      </w:r>
      <w:r w:rsidR="002A4946" w:rsidRPr="0073059B">
        <w:rPr>
          <w:b/>
          <w:szCs w:val="22"/>
        </w:rPr>
        <w:t xml:space="preserve">documents </w:t>
      </w:r>
      <w:r w:rsidR="00D30E3C" w:rsidRPr="0073059B">
        <w:rPr>
          <w:rFonts w:hint="eastAsia"/>
          <w:b/>
          <w:szCs w:val="22"/>
        </w:rPr>
        <w:t>and</w:t>
      </w:r>
      <w:r w:rsidR="00D30E3C" w:rsidRPr="0073059B">
        <w:rPr>
          <w:b/>
          <w:szCs w:val="22"/>
        </w:rPr>
        <w:t xml:space="preserve"> </w:t>
      </w:r>
      <w:r w:rsidRPr="0073059B">
        <w:rPr>
          <w:b/>
          <w:szCs w:val="22"/>
        </w:rPr>
        <w:t>database</w:t>
      </w:r>
      <w:r w:rsidR="002A4946" w:rsidRPr="0073059B">
        <w:rPr>
          <w:b/>
          <w:szCs w:val="22"/>
        </w:rPr>
        <w:t xml:space="preserve">) </w:t>
      </w:r>
      <w:r w:rsidR="00813E2C">
        <w:rPr>
          <w:b/>
          <w:szCs w:val="22"/>
        </w:rPr>
        <w:t>shall</w:t>
      </w:r>
      <w:r w:rsidR="002A4946" w:rsidRPr="0073059B">
        <w:rPr>
          <w:b/>
          <w:szCs w:val="22"/>
        </w:rPr>
        <w:t xml:space="preserve"> be publicly accessible</w:t>
      </w:r>
      <w:r w:rsidR="00CF4FEF" w:rsidRPr="0073059B">
        <w:rPr>
          <w:b/>
          <w:szCs w:val="22"/>
        </w:rPr>
        <w:t xml:space="preserve"> and self-contained</w:t>
      </w:r>
      <w:r w:rsidR="002A4946" w:rsidRPr="0073059B">
        <w:rPr>
          <w:b/>
          <w:szCs w:val="22"/>
        </w:rPr>
        <w:t>.</w:t>
      </w:r>
    </w:p>
    <w:p w14:paraId="43333901" w14:textId="5C631DB6" w:rsidR="002A4946" w:rsidRDefault="002A4946" w:rsidP="006845C6">
      <w:pPr>
        <w:jc w:val="both"/>
        <w:rPr>
          <w:b/>
          <w:i/>
          <w:szCs w:val="22"/>
        </w:rPr>
      </w:pPr>
      <w:r>
        <w:rPr>
          <w:rFonts w:ascii="quote-cjk-patch" w:hAnsi="quote-cjk-patch"/>
          <w:color w:val="0F1115"/>
          <w:shd w:val="clear" w:color="auto" w:fill="FFFFFF"/>
        </w:rPr>
        <w:t>To achieve this, a file (or set of files) containing the band combination requirements, exported directly from the database, should be stored and updated on the 3GPP FTP server alongside the Word documents. This would create a single, definitive package for the entire specification.</w:t>
      </w:r>
    </w:p>
    <w:p w14:paraId="2FA4E493" w14:textId="2441017F" w:rsidR="00CF4FEF" w:rsidRPr="0073059B" w:rsidRDefault="00CF4FEF" w:rsidP="0073059B">
      <w:pPr>
        <w:jc w:val="both"/>
        <w:rPr>
          <w:b/>
          <w:szCs w:val="22"/>
        </w:rPr>
      </w:pPr>
      <w:r w:rsidRPr="0073059B">
        <w:rPr>
          <w:b/>
          <w:szCs w:val="22"/>
        </w:rPr>
        <w:lastRenderedPageBreak/>
        <w:t xml:space="preserve">Proposal 2: The downloadable database file </w:t>
      </w:r>
      <w:r w:rsidR="00813E2C">
        <w:rPr>
          <w:b/>
          <w:szCs w:val="22"/>
        </w:rPr>
        <w:t>shall</w:t>
      </w:r>
      <w:r w:rsidRPr="0073059B">
        <w:rPr>
          <w:b/>
          <w:szCs w:val="22"/>
        </w:rPr>
        <w:t xml:space="preserve"> be reader-friendly</w:t>
      </w:r>
      <w:r w:rsidR="0073059B">
        <w:rPr>
          <w:b/>
          <w:szCs w:val="22"/>
        </w:rPr>
        <w:t>.</w:t>
      </w:r>
      <w:r w:rsidRPr="0073059B">
        <w:rPr>
          <w:b/>
          <w:szCs w:val="22"/>
        </w:rPr>
        <w:t xml:space="preserve"> </w:t>
      </w:r>
    </w:p>
    <w:p w14:paraId="63E1AD5F" w14:textId="7338BC59" w:rsidR="00CF4FEF" w:rsidRPr="0073059B" w:rsidRDefault="00E8792B" w:rsidP="0073059B">
      <w:pPr>
        <w:jc w:val="both"/>
        <w:rPr>
          <w:rFonts w:ascii="quote-cjk-patch" w:hAnsi="quote-cjk-patch" w:hint="eastAsia"/>
          <w:color w:val="0F1115"/>
          <w:shd w:val="clear" w:color="auto" w:fill="FFFFFF"/>
        </w:rPr>
      </w:pPr>
      <w:r>
        <w:rPr>
          <w:rFonts w:ascii="quote-cjk-patch" w:hAnsi="quote-cjk-patch"/>
          <w:color w:val="0F1115"/>
          <w:shd w:val="clear" w:color="auto" w:fill="FFFFFF"/>
        </w:rPr>
        <w:t xml:space="preserve">To ensure broad accessibility, the </w:t>
      </w:r>
      <w:r>
        <w:rPr>
          <w:rFonts w:ascii="quote-cjk-patch" w:hAnsi="quote-cjk-patch" w:hint="eastAsia"/>
          <w:color w:val="0F1115"/>
          <w:shd w:val="clear" w:color="auto" w:fill="FFFFFF"/>
        </w:rPr>
        <w:t>downloaded</w:t>
      </w:r>
      <w:r>
        <w:rPr>
          <w:rFonts w:ascii="quote-cjk-patch" w:hAnsi="quote-cjk-patch"/>
          <w:color w:val="0F1115"/>
          <w:shd w:val="clear" w:color="auto" w:fill="FFFFFF"/>
        </w:rPr>
        <w:t xml:space="preserve"> database </w:t>
      </w:r>
      <w:r>
        <w:rPr>
          <w:rFonts w:ascii="quote-cjk-patch" w:hAnsi="quote-cjk-patch" w:hint="eastAsia"/>
          <w:color w:val="0F1115"/>
          <w:shd w:val="clear" w:color="auto" w:fill="FFFFFF"/>
        </w:rPr>
        <w:t>file</w:t>
      </w:r>
      <w:r>
        <w:rPr>
          <w:rFonts w:ascii="quote-cjk-patch" w:hAnsi="quote-cjk-patch"/>
          <w:color w:val="0F1115"/>
          <w:shd w:val="clear" w:color="auto" w:fill="FFFFFF"/>
        </w:rPr>
        <w:t xml:space="preserve"> should be user-friendly, </w:t>
      </w:r>
      <w:r w:rsidR="00CF4FEF" w:rsidRPr="0073059B">
        <w:rPr>
          <w:rFonts w:ascii="quote-cjk-patch" w:hAnsi="quote-cjk-patch"/>
          <w:color w:val="0F1115"/>
          <w:shd w:val="clear" w:color="auto" w:fill="FFFFFF"/>
        </w:rPr>
        <w:t>can be opened and understood by a vast range of users with minimal effort.</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0480D4B" w14:textId="2D30458E" w:rsidR="000B2673" w:rsidRDefault="00391E68" w:rsidP="00657D77">
      <w:pPr>
        <w:jc w:val="both"/>
        <w:rPr>
          <w:iCs/>
        </w:rPr>
      </w:pPr>
      <w:r>
        <w:rPr>
          <w:iCs/>
        </w:rPr>
        <w:t xml:space="preserve">This contribution we </w:t>
      </w:r>
      <w:r w:rsidR="00D01340">
        <w:rPr>
          <w:iCs/>
        </w:rPr>
        <w:t>share our considerations regarding the forthcoming band combination specifications, and have the following proposals</w:t>
      </w:r>
      <w:r>
        <w:rPr>
          <w:iCs/>
        </w:rPr>
        <w:t>:</w:t>
      </w:r>
    </w:p>
    <w:p w14:paraId="0206DAA3" w14:textId="7804BD1B" w:rsidR="0073059B" w:rsidRPr="0073059B" w:rsidRDefault="0073059B" w:rsidP="0073059B">
      <w:pPr>
        <w:jc w:val="both"/>
        <w:rPr>
          <w:b/>
          <w:szCs w:val="22"/>
        </w:rPr>
      </w:pPr>
      <w:r w:rsidRPr="0073059B">
        <w:rPr>
          <w:b/>
          <w:szCs w:val="22"/>
        </w:rPr>
        <w:t>Proposal 1: The final specification</w:t>
      </w:r>
      <w:r w:rsidRPr="0073059B">
        <w:rPr>
          <w:rFonts w:hint="eastAsia"/>
          <w:b/>
          <w:szCs w:val="22"/>
        </w:rPr>
        <w:t>s</w:t>
      </w:r>
      <w:r>
        <w:rPr>
          <w:b/>
          <w:szCs w:val="22"/>
        </w:rPr>
        <w:t xml:space="preserve"> </w:t>
      </w:r>
      <w:r w:rsidRPr="0073059B">
        <w:rPr>
          <w:b/>
          <w:szCs w:val="22"/>
        </w:rPr>
        <w:t xml:space="preserve">(both </w:t>
      </w:r>
      <w:r w:rsidRPr="0073059B">
        <w:rPr>
          <w:rFonts w:hint="eastAsia"/>
          <w:b/>
          <w:szCs w:val="22"/>
        </w:rPr>
        <w:t>MS</w:t>
      </w:r>
      <w:r w:rsidRPr="0073059B">
        <w:rPr>
          <w:b/>
          <w:szCs w:val="22"/>
        </w:rPr>
        <w:t xml:space="preserve"> </w:t>
      </w:r>
      <w:r w:rsidRPr="0073059B">
        <w:rPr>
          <w:rFonts w:hint="eastAsia"/>
          <w:b/>
          <w:szCs w:val="22"/>
        </w:rPr>
        <w:t>word</w:t>
      </w:r>
      <w:r w:rsidRPr="0073059B">
        <w:rPr>
          <w:b/>
          <w:szCs w:val="22"/>
        </w:rPr>
        <w:t xml:space="preserve"> documents </w:t>
      </w:r>
      <w:r w:rsidRPr="0073059B">
        <w:rPr>
          <w:rFonts w:hint="eastAsia"/>
          <w:b/>
          <w:szCs w:val="22"/>
        </w:rPr>
        <w:t>and</w:t>
      </w:r>
      <w:r w:rsidRPr="0073059B">
        <w:rPr>
          <w:b/>
          <w:szCs w:val="22"/>
        </w:rPr>
        <w:t xml:space="preserve"> database) </w:t>
      </w:r>
      <w:r w:rsidR="00791FC3">
        <w:rPr>
          <w:b/>
          <w:szCs w:val="22"/>
        </w:rPr>
        <w:t>shall</w:t>
      </w:r>
      <w:bookmarkStart w:id="4" w:name="_GoBack"/>
      <w:bookmarkEnd w:id="4"/>
      <w:r w:rsidRPr="0073059B">
        <w:rPr>
          <w:b/>
          <w:szCs w:val="22"/>
        </w:rPr>
        <w:t xml:space="preserve"> be publicly accessible and self-contained.</w:t>
      </w:r>
    </w:p>
    <w:p w14:paraId="434F1FBA" w14:textId="7946293D" w:rsidR="0073059B" w:rsidRPr="0073059B" w:rsidRDefault="0073059B" w:rsidP="0073059B">
      <w:pPr>
        <w:jc w:val="both"/>
        <w:rPr>
          <w:b/>
          <w:szCs w:val="22"/>
        </w:rPr>
      </w:pPr>
      <w:r w:rsidRPr="0073059B">
        <w:rPr>
          <w:b/>
          <w:szCs w:val="22"/>
        </w:rPr>
        <w:t xml:space="preserve">Proposal 2: The downloadable database file </w:t>
      </w:r>
      <w:r w:rsidR="00813E2C">
        <w:rPr>
          <w:b/>
          <w:szCs w:val="22"/>
        </w:rPr>
        <w:t>shall</w:t>
      </w:r>
      <w:r w:rsidRPr="0073059B">
        <w:rPr>
          <w:b/>
          <w:szCs w:val="22"/>
        </w:rPr>
        <w:t xml:space="preserve"> be reader-friendly</w:t>
      </w:r>
      <w:r>
        <w:rPr>
          <w:b/>
          <w:szCs w:val="22"/>
        </w:rPr>
        <w:t>.</w:t>
      </w:r>
      <w:r w:rsidRPr="0073059B">
        <w:rPr>
          <w:b/>
          <w:szCs w:val="22"/>
        </w:rPr>
        <w:t xml:space="preserve"> </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7BDE7C7B" w14:textId="187D955E" w:rsidR="00F22EF2" w:rsidRPr="00F22EF2" w:rsidRDefault="00F22EF2" w:rsidP="00F22EF2">
      <w:pPr>
        <w:spacing w:after="0"/>
        <w:rPr>
          <w:szCs w:val="24"/>
        </w:rPr>
      </w:pPr>
      <w:r>
        <w:rPr>
          <w:szCs w:val="24"/>
        </w:rPr>
        <w:t>[1]</w:t>
      </w:r>
      <w:r w:rsidRPr="00F22EF2">
        <w:rPr>
          <w:szCs w:val="24"/>
        </w:rPr>
        <w:t>RP-233776, “CA Framework Overhaul”, Qualcomm</w:t>
      </w:r>
    </w:p>
    <w:p w14:paraId="4F770029" w14:textId="7BBF5DBC" w:rsidR="00AC4545" w:rsidRPr="00FC08DC" w:rsidRDefault="00CA5E86" w:rsidP="00301916">
      <w:pPr>
        <w:spacing w:after="0"/>
        <w:rPr>
          <w:szCs w:val="24"/>
        </w:rPr>
      </w:pPr>
      <w:r>
        <w:rPr>
          <w:szCs w:val="24"/>
        </w:rPr>
        <w:t>[</w:t>
      </w:r>
      <w:r w:rsidR="0073059B">
        <w:rPr>
          <w:szCs w:val="24"/>
        </w:rPr>
        <w:t>2</w:t>
      </w:r>
      <w:r>
        <w:rPr>
          <w:szCs w:val="24"/>
        </w:rPr>
        <w:t>]</w:t>
      </w:r>
      <w:r w:rsidRPr="00FC08DC">
        <w:rPr>
          <w:szCs w:val="24"/>
        </w:rPr>
        <w:t xml:space="preserve"> </w:t>
      </w:r>
      <w:r w:rsidR="00AC4545" w:rsidRPr="00FC08DC">
        <w:rPr>
          <w:szCs w:val="24"/>
        </w:rPr>
        <w:t>R4-2514216, Progress update and next steps for the Band Combination Database</w:t>
      </w:r>
    </w:p>
    <w:p w14:paraId="68CBABE9" w14:textId="6B01702C" w:rsidR="00AC4545" w:rsidRPr="00FC08DC" w:rsidRDefault="00CA5E86" w:rsidP="00301916">
      <w:pPr>
        <w:spacing w:after="0"/>
        <w:rPr>
          <w:szCs w:val="24"/>
        </w:rPr>
      </w:pPr>
      <w:r>
        <w:rPr>
          <w:szCs w:val="24"/>
        </w:rPr>
        <w:t>[</w:t>
      </w:r>
      <w:r w:rsidR="0073059B">
        <w:rPr>
          <w:szCs w:val="24"/>
        </w:rPr>
        <w:t>3</w:t>
      </w:r>
      <w:r>
        <w:rPr>
          <w:szCs w:val="24"/>
        </w:rPr>
        <w:t xml:space="preserve">] </w:t>
      </w:r>
      <w:r w:rsidR="00FC08DC" w:rsidRPr="00FC08DC">
        <w:rPr>
          <w:szCs w:val="24"/>
        </w:rPr>
        <w:t>R4-2514595 WF on Band Combination Database</w:t>
      </w:r>
    </w:p>
    <w:p w14:paraId="56B6681D" w14:textId="77777777" w:rsidR="00AC4545" w:rsidRPr="00F22EF2" w:rsidRDefault="00AC4545" w:rsidP="00301916">
      <w:pPr>
        <w:spacing w:after="0"/>
        <w:rPr>
          <w:szCs w:val="24"/>
          <w:lang w:val="x-none"/>
        </w:rPr>
      </w:pPr>
    </w:p>
    <w:sectPr w:rsidR="00AC4545" w:rsidRPr="00F22EF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727CC" w14:textId="77777777" w:rsidR="0058364B" w:rsidRDefault="0058364B" w:rsidP="0052762B">
      <w:r>
        <w:separator/>
      </w:r>
    </w:p>
  </w:endnote>
  <w:endnote w:type="continuationSeparator" w:id="0">
    <w:p w14:paraId="2A063A78" w14:textId="77777777" w:rsidR="0058364B" w:rsidRDefault="0058364B" w:rsidP="0052762B">
      <w:r>
        <w:continuationSeparator/>
      </w:r>
    </w:p>
  </w:endnote>
  <w:endnote w:type="continuationNotice" w:id="1">
    <w:p w14:paraId="634BC589" w14:textId="77777777" w:rsidR="0058364B" w:rsidRDefault="00583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9D1ED" w14:textId="77777777" w:rsidR="0058364B" w:rsidRDefault="0058364B" w:rsidP="0052762B">
      <w:r>
        <w:separator/>
      </w:r>
    </w:p>
  </w:footnote>
  <w:footnote w:type="continuationSeparator" w:id="0">
    <w:p w14:paraId="136322FD" w14:textId="77777777" w:rsidR="0058364B" w:rsidRDefault="0058364B" w:rsidP="0052762B">
      <w:r>
        <w:continuationSeparator/>
      </w:r>
    </w:p>
  </w:footnote>
  <w:footnote w:type="continuationNotice" w:id="1">
    <w:p w14:paraId="4A3D3A49" w14:textId="77777777" w:rsidR="0058364B" w:rsidRDefault="00583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673F4"/>
    <w:multiLevelType w:val="multilevel"/>
    <w:tmpl w:val="56D00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67C44"/>
    <w:multiLevelType w:val="multilevel"/>
    <w:tmpl w:val="0FD6E9F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E646280"/>
    <w:multiLevelType w:val="hybridMultilevel"/>
    <w:tmpl w:val="2E8C1364"/>
    <w:lvl w:ilvl="0" w:tplc="1FE84F2A">
      <w:start w:val="1"/>
      <w:numFmt w:val="bullet"/>
      <w:lvlText w:val="&gt;"/>
      <w:lvlJc w:val="left"/>
      <w:pPr>
        <w:tabs>
          <w:tab w:val="num" w:pos="720"/>
        </w:tabs>
        <w:ind w:left="720" w:hanging="360"/>
      </w:pPr>
      <w:rPr>
        <w:rFonts w:ascii=".AppleSystemUIFont" w:hAnsi=".AppleSystemUIFont" w:hint="default"/>
      </w:rPr>
    </w:lvl>
    <w:lvl w:ilvl="1" w:tplc="59C66958">
      <w:start w:val="1"/>
      <w:numFmt w:val="bullet"/>
      <w:lvlText w:val="&gt;"/>
      <w:lvlJc w:val="left"/>
      <w:pPr>
        <w:tabs>
          <w:tab w:val="num" w:pos="1440"/>
        </w:tabs>
        <w:ind w:left="1440" w:hanging="360"/>
      </w:pPr>
      <w:rPr>
        <w:rFonts w:ascii=".AppleSystemUIFont" w:hAnsi=".AppleSystemUIFont" w:hint="default"/>
      </w:rPr>
    </w:lvl>
    <w:lvl w:ilvl="2" w:tplc="B65EC886">
      <w:start w:val="1"/>
      <w:numFmt w:val="decimal"/>
      <w:lvlText w:val="%3."/>
      <w:lvlJc w:val="left"/>
      <w:pPr>
        <w:tabs>
          <w:tab w:val="num" w:pos="2160"/>
        </w:tabs>
        <w:ind w:left="2160" w:hanging="360"/>
      </w:pPr>
    </w:lvl>
    <w:lvl w:ilvl="3" w:tplc="717052FE" w:tentative="1">
      <w:start w:val="1"/>
      <w:numFmt w:val="bullet"/>
      <w:lvlText w:val="&gt;"/>
      <w:lvlJc w:val="left"/>
      <w:pPr>
        <w:tabs>
          <w:tab w:val="num" w:pos="2880"/>
        </w:tabs>
        <w:ind w:left="2880" w:hanging="360"/>
      </w:pPr>
      <w:rPr>
        <w:rFonts w:ascii=".AppleSystemUIFont" w:hAnsi=".AppleSystemUIFont" w:hint="default"/>
      </w:rPr>
    </w:lvl>
    <w:lvl w:ilvl="4" w:tplc="3A924B12" w:tentative="1">
      <w:start w:val="1"/>
      <w:numFmt w:val="bullet"/>
      <w:lvlText w:val="&gt;"/>
      <w:lvlJc w:val="left"/>
      <w:pPr>
        <w:tabs>
          <w:tab w:val="num" w:pos="3600"/>
        </w:tabs>
        <w:ind w:left="3600" w:hanging="360"/>
      </w:pPr>
      <w:rPr>
        <w:rFonts w:ascii=".AppleSystemUIFont" w:hAnsi=".AppleSystemUIFont" w:hint="default"/>
      </w:rPr>
    </w:lvl>
    <w:lvl w:ilvl="5" w:tplc="6AACE6B4" w:tentative="1">
      <w:start w:val="1"/>
      <w:numFmt w:val="bullet"/>
      <w:lvlText w:val="&gt;"/>
      <w:lvlJc w:val="left"/>
      <w:pPr>
        <w:tabs>
          <w:tab w:val="num" w:pos="4320"/>
        </w:tabs>
        <w:ind w:left="4320" w:hanging="360"/>
      </w:pPr>
      <w:rPr>
        <w:rFonts w:ascii=".AppleSystemUIFont" w:hAnsi=".AppleSystemUIFont" w:hint="default"/>
      </w:rPr>
    </w:lvl>
    <w:lvl w:ilvl="6" w:tplc="1254729A" w:tentative="1">
      <w:start w:val="1"/>
      <w:numFmt w:val="bullet"/>
      <w:lvlText w:val="&gt;"/>
      <w:lvlJc w:val="left"/>
      <w:pPr>
        <w:tabs>
          <w:tab w:val="num" w:pos="5040"/>
        </w:tabs>
        <w:ind w:left="5040" w:hanging="360"/>
      </w:pPr>
      <w:rPr>
        <w:rFonts w:ascii=".AppleSystemUIFont" w:hAnsi=".AppleSystemUIFont" w:hint="default"/>
      </w:rPr>
    </w:lvl>
    <w:lvl w:ilvl="7" w:tplc="02BC5BE0" w:tentative="1">
      <w:start w:val="1"/>
      <w:numFmt w:val="bullet"/>
      <w:lvlText w:val="&gt;"/>
      <w:lvlJc w:val="left"/>
      <w:pPr>
        <w:tabs>
          <w:tab w:val="num" w:pos="5760"/>
        </w:tabs>
        <w:ind w:left="5760" w:hanging="360"/>
      </w:pPr>
      <w:rPr>
        <w:rFonts w:ascii=".AppleSystemUIFont" w:hAnsi=".AppleSystemUIFont" w:hint="default"/>
      </w:rPr>
    </w:lvl>
    <w:lvl w:ilvl="8" w:tplc="29B8C34A"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94BC1"/>
    <w:multiLevelType w:val="multilevel"/>
    <w:tmpl w:val="F80C9DA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692C86"/>
    <w:multiLevelType w:val="multilevel"/>
    <w:tmpl w:val="A7726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1"/>
  </w:num>
  <w:num w:numId="3">
    <w:abstractNumId w:val="23"/>
  </w:num>
  <w:num w:numId="4">
    <w:abstractNumId w:val="45"/>
  </w:num>
  <w:num w:numId="5">
    <w:abstractNumId w:val="44"/>
  </w:num>
  <w:num w:numId="6">
    <w:abstractNumId w:val="19"/>
  </w:num>
  <w:num w:numId="7">
    <w:abstractNumId w:val="29"/>
  </w:num>
  <w:num w:numId="8">
    <w:abstractNumId w:val="49"/>
  </w:num>
  <w:num w:numId="9">
    <w:abstractNumId w:val="14"/>
  </w:num>
  <w:num w:numId="10">
    <w:abstractNumId w:val="12"/>
  </w:num>
  <w:num w:numId="11">
    <w:abstractNumId w:val="1"/>
  </w:num>
  <w:num w:numId="12">
    <w:abstractNumId w:val="46"/>
  </w:num>
  <w:num w:numId="13">
    <w:abstractNumId w:val="6"/>
  </w:num>
  <w:num w:numId="14">
    <w:abstractNumId w:val="24"/>
  </w:num>
  <w:num w:numId="15">
    <w:abstractNumId w:val="48"/>
  </w:num>
  <w:num w:numId="16">
    <w:abstractNumId w:val="30"/>
  </w:num>
  <w:num w:numId="17">
    <w:abstractNumId w:val="42"/>
  </w:num>
  <w:num w:numId="18">
    <w:abstractNumId w:val="13"/>
  </w:num>
  <w:num w:numId="19">
    <w:abstractNumId w:val="5"/>
  </w:num>
  <w:num w:numId="20">
    <w:abstractNumId w:val="26"/>
  </w:num>
  <w:num w:numId="21">
    <w:abstractNumId w:val="36"/>
  </w:num>
  <w:num w:numId="22">
    <w:abstractNumId w:val="33"/>
  </w:num>
  <w:num w:numId="23">
    <w:abstractNumId w:val="27"/>
  </w:num>
  <w:num w:numId="24">
    <w:abstractNumId w:val="0"/>
  </w:num>
  <w:num w:numId="25">
    <w:abstractNumId w:val="18"/>
  </w:num>
  <w:num w:numId="26">
    <w:abstractNumId w:val="2"/>
  </w:num>
  <w:num w:numId="27">
    <w:abstractNumId w:val="37"/>
  </w:num>
  <w:num w:numId="28">
    <w:abstractNumId w:val="7"/>
  </w:num>
  <w:num w:numId="29">
    <w:abstractNumId w:val="41"/>
  </w:num>
  <w:num w:numId="30">
    <w:abstractNumId w:val="31"/>
  </w:num>
  <w:num w:numId="31">
    <w:abstractNumId w:val="10"/>
  </w:num>
  <w:num w:numId="32">
    <w:abstractNumId w:val="8"/>
  </w:num>
  <w:num w:numId="33">
    <w:abstractNumId w:val="22"/>
  </w:num>
  <w:num w:numId="34">
    <w:abstractNumId w:val="38"/>
  </w:num>
  <w:num w:numId="35">
    <w:abstractNumId w:val="20"/>
  </w:num>
  <w:num w:numId="36">
    <w:abstractNumId w:val="17"/>
  </w:num>
  <w:num w:numId="37">
    <w:abstractNumId w:val="34"/>
  </w:num>
  <w:num w:numId="38">
    <w:abstractNumId w:val="47"/>
  </w:num>
  <w:num w:numId="39">
    <w:abstractNumId w:val="32"/>
  </w:num>
  <w:num w:numId="40">
    <w:abstractNumId w:val="25"/>
  </w:num>
  <w:num w:numId="41">
    <w:abstractNumId w:val="3"/>
  </w:num>
  <w:num w:numId="42">
    <w:abstractNumId w:val="35"/>
  </w:num>
  <w:num w:numId="43">
    <w:abstractNumId w:val="28"/>
  </w:num>
  <w:num w:numId="44">
    <w:abstractNumId w:val="40"/>
  </w:num>
  <w:num w:numId="45">
    <w:abstractNumId w:val="11"/>
  </w:num>
  <w:num w:numId="46">
    <w:abstractNumId w:val="15"/>
  </w:num>
  <w:num w:numId="47">
    <w:abstractNumId w:val="39"/>
  </w:num>
  <w:num w:numId="48">
    <w:abstractNumId w:val="43"/>
  </w:num>
  <w:num w:numId="49">
    <w:abstractNumId w:val="16"/>
  </w:num>
  <w:num w:numId="5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AF0"/>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212"/>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C0F"/>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3D"/>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18B"/>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71"/>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946"/>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5E9C"/>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6F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4E"/>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1E68"/>
    <w:rsid w:val="003924FB"/>
    <w:rsid w:val="0039296C"/>
    <w:rsid w:val="00393614"/>
    <w:rsid w:val="003936F2"/>
    <w:rsid w:val="00393873"/>
    <w:rsid w:val="00394D01"/>
    <w:rsid w:val="003950DD"/>
    <w:rsid w:val="00395EC0"/>
    <w:rsid w:val="0039607A"/>
    <w:rsid w:val="0039647A"/>
    <w:rsid w:val="003967B5"/>
    <w:rsid w:val="00396825"/>
    <w:rsid w:val="003976CF"/>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707"/>
    <w:rsid w:val="003D17C7"/>
    <w:rsid w:val="003D1AD3"/>
    <w:rsid w:val="003D22F7"/>
    <w:rsid w:val="003D23BF"/>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4A1"/>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6BD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4B"/>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AEA"/>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0DF"/>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5C6"/>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59B"/>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E0B"/>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C3"/>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47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41"/>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E2C"/>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3D8F"/>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2E"/>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3AE"/>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B08"/>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4D8"/>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37"/>
    <w:rsid w:val="009F2381"/>
    <w:rsid w:val="009F2759"/>
    <w:rsid w:val="009F2B99"/>
    <w:rsid w:val="009F3042"/>
    <w:rsid w:val="009F313C"/>
    <w:rsid w:val="009F480B"/>
    <w:rsid w:val="009F5315"/>
    <w:rsid w:val="009F57A3"/>
    <w:rsid w:val="009F5965"/>
    <w:rsid w:val="009F5AB0"/>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470"/>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49D5"/>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0F4D"/>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4545"/>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46E9"/>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04A"/>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E86"/>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4FEF"/>
    <w:rsid w:val="00CF57FF"/>
    <w:rsid w:val="00CF587C"/>
    <w:rsid w:val="00CF5BEE"/>
    <w:rsid w:val="00CF681C"/>
    <w:rsid w:val="00CF692C"/>
    <w:rsid w:val="00CF7DC9"/>
    <w:rsid w:val="00CF7DD7"/>
    <w:rsid w:val="00D01340"/>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0E3C"/>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0250"/>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40C2"/>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2C45"/>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5DE3"/>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92B"/>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29B"/>
    <w:rsid w:val="00F10850"/>
    <w:rsid w:val="00F10E1B"/>
    <w:rsid w:val="00F114B6"/>
    <w:rsid w:val="00F11742"/>
    <w:rsid w:val="00F11BBB"/>
    <w:rsid w:val="00F1227B"/>
    <w:rsid w:val="00F126E8"/>
    <w:rsid w:val="00F12710"/>
    <w:rsid w:val="00F12A9B"/>
    <w:rsid w:val="00F131FC"/>
    <w:rsid w:val="00F132E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2EF2"/>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365D"/>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8DC"/>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08B"/>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RAN4H2">
    <w:name w:val="RAN4 H2"/>
    <w:basedOn w:val="2"/>
    <w:next w:val="a1"/>
    <w:link w:val="RAN4H2Char"/>
    <w:qFormat/>
    <w:rsid w:val="00CA5E86"/>
    <w:pPr>
      <w:keepNext/>
      <w:keepLines/>
      <w:numPr>
        <w:numId w:val="44"/>
      </w:numPr>
      <w:tabs>
        <w:tab w:val="left" w:pos="1134"/>
      </w:tabs>
      <w:spacing w:before="180" w:beforeAutospacing="0" w:afterLines="0" w:after="180"/>
      <w:ind w:left="1134" w:hanging="1134"/>
    </w:pPr>
    <w:rPr>
      <w:rFonts w:eastAsia="Times New Roman"/>
      <w:lang w:eastAsia="zh-CN"/>
    </w:rPr>
  </w:style>
  <w:style w:type="paragraph" w:customStyle="1" w:styleId="RAN4H1">
    <w:name w:val="RAN4 H1"/>
    <w:basedOn w:val="a1"/>
    <w:next w:val="a1"/>
    <w:link w:val="RAN4H1Char"/>
    <w:qFormat/>
    <w:rsid w:val="00CA5E86"/>
    <w:pPr>
      <w:keepNext/>
      <w:keepLines/>
      <w:numPr>
        <w:numId w:val="44"/>
      </w:numPr>
      <w:pBdr>
        <w:top w:val="single" w:sz="12" w:space="3" w:color="auto"/>
      </w:pBdr>
      <w:tabs>
        <w:tab w:val="left" w:pos="1134"/>
      </w:tabs>
      <w:spacing w:before="240"/>
      <w:ind w:left="1134" w:hanging="1134"/>
      <w:outlineLvl w:val="0"/>
    </w:pPr>
    <w:rPr>
      <w:rFonts w:ascii="Arial" w:hAnsi="Arial"/>
      <w:sz w:val="36"/>
      <w:lang w:eastAsia="en-US"/>
    </w:rPr>
  </w:style>
  <w:style w:type="character" w:customStyle="1" w:styleId="RAN4H1Char">
    <w:name w:val="RAN4 H1 Char"/>
    <w:basedOn w:val="a2"/>
    <w:link w:val="RAN4H1"/>
    <w:rsid w:val="00CA5E86"/>
    <w:rPr>
      <w:rFonts w:ascii="Arial" w:eastAsia="宋体" w:hAnsi="Arial"/>
      <w:sz w:val="36"/>
      <w:lang w:val="en-GB" w:eastAsia="en-US"/>
    </w:rPr>
  </w:style>
  <w:style w:type="paragraph" w:customStyle="1" w:styleId="RAN4Proposal">
    <w:name w:val="RAN4 Proposal"/>
    <w:basedOn w:val="afff0"/>
    <w:next w:val="a1"/>
    <w:rsid w:val="00CA5E86"/>
    <w:pPr>
      <w:widowControl/>
      <w:numPr>
        <w:numId w:val="43"/>
      </w:numPr>
      <w:spacing w:after="160" w:line="259" w:lineRule="auto"/>
      <w:ind w:left="0" w:firstLineChars="0" w:firstLine="0"/>
      <w:contextualSpacing/>
      <w:jc w:val="left"/>
    </w:pPr>
    <w:rPr>
      <w:rFonts w:ascii="Times New Roman" w:eastAsia="Calibri" w:hAnsi="Times New Roman"/>
      <w:b/>
      <w:kern w:val="0"/>
      <w:sz w:val="20"/>
      <w:szCs w:val="20"/>
      <w:lang w:val="en-GB" w:eastAsia="en-US"/>
    </w:rPr>
  </w:style>
  <w:style w:type="paragraph" w:customStyle="1" w:styleId="RAN4H3">
    <w:name w:val="RAN4 H3"/>
    <w:basedOn w:val="a1"/>
    <w:qFormat/>
    <w:rsid w:val="00CA5E86"/>
    <w:pPr>
      <w:numPr>
        <w:ilvl w:val="2"/>
        <w:numId w:val="44"/>
      </w:numPr>
      <w:tabs>
        <w:tab w:val="left" w:pos="1134"/>
      </w:tabs>
      <w:overflowPunct/>
      <w:autoSpaceDE/>
      <w:autoSpaceDN/>
      <w:adjustRightInd/>
      <w:spacing w:after="160" w:line="259" w:lineRule="auto"/>
      <w:ind w:left="1134" w:hanging="1134"/>
      <w:textAlignment w:val="auto"/>
      <w:outlineLvl w:val="2"/>
    </w:pPr>
    <w:rPr>
      <w:rFonts w:ascii="Arial" w:eastAsiaTheme="minorEastAsia" w:hAnsi="Arial" w:cs="Arial"/>
      <w:sz w:val="24"/>
      <w:szCs w:val="22"/>
      <w:lang w:eastAsia="en-US"/>
    </w:rPr>
  </w:style>
  <w:style w:type="character" w:customStyle="1" w:styleId="RAN4H2Char">
    <w:name w:val="RAN4 H2 Char"/>
    <w:basedOn w:val="20"/>
    <w:link w:val="RAN4H2"/>
    <w:rsid w:val="00DA0250"/>
    <w:rPr>
      <w:rFonts w:ascii="Arial" w:eastAsia="Times New Roman" w:hAnsi="Arial"/>
      <w:sz w:val="32"/>
      <w:lang w:val="en-GB" w:eastAsia="en-US"/>
    </w:rPr>
  </w:style>
  <w:style w:type="paragraph" w:customStyle="1" w:styleId="ds-markdown-paragraph">
    <w:name w:val="ds-markdown-paragraph"/>
    <w:basedOn w:val="a1"/>
    <w:rsid w:val="008E63AE"/>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4706553">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979725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1227574">
      <w:bodyDiv w:val="1"/>
      <w:marLeft w:val="0"/>
      <w:marRight w:val="0"/>
      <w:marTop w:val="0"/>
      <w:marBottom w:val="0"/>
      <w:divBdr>
        <w:top w:val="none" w:sz="0" w:space="0" w:color="auto"/>
        <w:left w:val="none" w:sz="0" w:space="0" w:color="auto"/>
        <w:bottom w:val="none" w:sz="0" w:space="0" w:color="auto"/>
        <w:right w:val="none" w:sz="0" w:space="0" w:color="auto"/>
      </w:divBdr>
      <w:divsChild>
        <w:div w:id="405765668">
          <w:marLeft w:val="706"/>
          <w:marRight w:val="0"/>
          <w:marTop w:val="0"/>
          <w:marBottom w:val="120"/>
          <w:divBdr>
            <w:top w:val="none" w:sz="0" w:space="0" w:color="auto"/>
            <w:left w:val="none" w:sz="0" w:space="0" w:color="auto"/>
            <w:bottom w:val="none" w:sz="0" w:space="0" w:color="auto"/>
            <w:right w:val="none" w:sz="0" w:space="0" w:color="auto"/>
          </w:divBdr>
        </w:div>
        <w:div w:id="521826251">
          <w:marLeft w:val="706"/>
          <w:marRight w:val="0"/>
          <w:marTop w:val="0"/>
          <w:marBottom w:val="120"/>
          <w:divBdr>
            <w:top w:val="none" w:sz="0" w:space="0" w:color="auto"/>
            <w:left w:val="none" w:sz="0" w:space="0" w:color="auto"/>
            <w:bottom w:val="none" w:sz="0" w:space="0" w:color="auto"/>
            <w:right w:val="none" w:sz="0" w:space="0" w:color="auto"/>
          </w:divBdr>
        </w:div>
        <w:div w:id="1378091171">
          <w:marLeft w:val="2002"/>
          <w:marRight w:val="0"/>
          <w:marTop w:val="0"/>
          <w:marBottom w:val="120"/>
          <w:divBdr>
            <w:top w:val="none" w:sz="0" w:space="0" w:color="auto"/>
            <w:left w:val="none" w:sz="0" w:space="0" w:color="auto"/>
            <w:bottom w:val="none" w:sz="0" w:space="0" w:color="auto"/>
            <w:right w:val="none" w:sz="0" w:space="0" w:color="auto"/>
          </w:divBdr>
        </w:div>
        <w:div w:id="1302811371">
          <w:marLeft w:val="2002"/>
          <w:marRight w:val="0"/>
          <w:marTop w:val="0"/>
          <w:marBottom w:val="120"/>
          <w:divBdr>
            <w:top w:val="none" w:sz="0" w:space="0" w:color="auto"/>
            <w:left w:val="none" w:sz="0" w:space="0" w:color="auto"/>
            <w:bottom w:val="none" w:sz="0" w:space="0" w:color="auto"/>
            <w:right w:val="none" w:sz="0" w:space="0" w:color="auto"/>
          </w:divBdr>
        </w:div>
        <w:div w:id="1416392315">
          <w:marLeft w:val="1728"/>
          <w:marRight w:val="0"/>
          <w:marTop w:val="0"/>
          <w:marBottom w:val="120"/>
          <w:divBdr>
            <w:top w:val="none" w:sz="0" w:space="0" w:color="auto"/>
            <w:left w:val="none" w:sz="0" w:space="0" w:color="auto"/>
            <w:bottom w:val="none" w:sz="0" w:space="0" w:color="auto"/>
            <w:right w:val="none" w:sz="0" w:space="0" w:color="auto"/>
          </w:divBdr>
        </w:div>
        <w:div w:id="540166628">
          <w:marLeft w:val="2002"/>
          <w:marRight w:val="0"/>
          <w:marTop w:val="0"/>
          <w:marBottom w:val="120"/>
          <w:divBdr>
            <w:top w:val="none" w:sz="0" w:space="0" w:color="auto"/>
            <w:left w:val="none" w:sz="0" w:space="0" w:color="auto"/>
            <w:bottom w:val="none" w:sz="0" w:space="0" w:color="auto"/>
            <w:right w:val="none" w:sz="0" w:space="0" w:color="auto"/>
          </w:divBdr>
        </w:div>
        <w:div w:id="405304881">
          <w:marLeft w:val="706"/>
          <w:marRight w:val="0"/>
          <w:marTop w:val="0"/>
          <w:marBottom w:val="120"/>
          <w:divBdr>
            <w:top w:val="none" w:sz="0" w:space="0" w:color="auto"/>
            <w:left w:val="none" w:sz="0" w:space="0" w:color="auto"/>
            <w:bottom w:val="none" w:sz="0" w:space="0" w:color="auto"/>
            <w:right w:val="none" w:sz="0" w:space="0" w:color="auto"/>
          </w:divBdr>
        </w:div>
      </w:divsChild>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6C9AC-B94A-4EA8-AC24-1E6E4D421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8308</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141</cp:revision>
  <cp:lastPrinted>2010-01-07T02:23:00Z</cp:lastPrinted>
  <dcterms:created xsi:type="dcterms:W3CDTF">2025-09-29T11:35:00Z</dcterms:created>
  <dcterms:modified xsi:type="dcterms:W3CDTF">2025-11-07T02:16:00Z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